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3F194" w14:textId="11604A4D" w:rsidR="005A4E48" w:rsidRPr="00923F3E" w:rsidRDefault="005A4E48" w:rsidP="005A4E48">
      <w:pPr>
        <w:jc w:val="both"/>
        <w:rPr>
          <w:b/>
          <w:bCs/>
          <w:sz w:val="26"/>
          <w:szCs w:val="26"/>
        </w:rPr>
      </w:pPr>
      <w:r w:rsidRPr="00923F3E">
        <w:rPr>
          <w:b/>
          <w:bCs/>
          <w:sz w:val="26"/>
          <w:szCs w:val="26"/>
        </w:rPr>
        <w:t>Evidências de Venda Casada</w:t>
      </w:r>
    </w:p>
    <w:p w14:paraId="12CE1105" w14:textId="27DE7A8D" w:rsidR="00923F3E" w:rsidRDefault="00923F3E" w:rsidP="005A4E48">
      <w:pPr>
        <w:jc w:val="both"/>
      </w:pPr>
      <w:r>
        <w:t>Utilizando-se a definição proposta pelo Tribunal de Justiça do Distrito Federal e Territórios (TJDFT), tem-se que a “</w:t>
      </w:r>
      <w:r w:rsidRPr="00923F3E">
        <w:t>prática denominada venda casada consiste em atrelar o fornecimento de um produto ou serviço a outro, que usualmente é vendido separado, de forma a compelir o consumidor a aceitá-los em razão de sua necessidade ou vulnerabilidade</w:t>
      </w:r>
      <w:r>
        <w:t>”. Tal prática é vedada pelo Código de Defesa do Consumidor, sobretudo em seu art. 39, inciso IU.</w:t>
      </w:r>
    </w:p>
    <w:p w14:paraId="023FAE58" w14:textId="785E7236" w:rsidR="00AD0405" w:rsidRDefault="00923F3E" w:rsidP="005A4E48">
      <w:pPr>
        <w:jc w:val="both"/>
      </w:pPr>
      <w:r>
        <w:t>E p</w:t>
      </w:r>
      <w:r w:rsidR="00AD0405">
        <w:t>ara se constatar a ocorrência de venda casada nas mais diversas atividades comerciais, três são os principais métodos a serem utilizados: (i) a tentativa velada de compra de bem ou contratação de serviço com o objetivo de se verificar, no caso concreto e na ocorrência de fato, a imposição de aquisição de outro bem ou serviço; (</w:t>
      </w:r>
      <w:proofErr w:type="spellStart"/>
      <w:r w:rsidR="00AD0405">
        <w:t>ii</w:t>
      </w:r>
      <w:proofErr w:type="spellEnd"/>
      <w:r w:rsidR="00AD0405">
        <w:t>) a busca por anúncios que explicitamente evidenciem a venda casada e (</w:t>
      </w:r>
      <w:proofErr w:type="spellStart"/>
      <w:r w:rsidR="00AD0405">
        <w:t>iii</w:t>
      </w:r>
      <w:proofErr w:type="spellEnd"/>
      <w:r w:rsidR="00AD0405">
        <w:t xml:space="preserve">) a análise dos documentos de compra ou contratação daqueles que </w:t>
      </w:r>
      <w:r w:rsidR="005A4E48">
        <w:t>acreditam terem sido vítimas de venda casada.</w:t>
      </w:r>
    </w:p>
    <w:p w14:paraId="5C43D0F0" w14:textId="0C1F8424" w:rsidR="005A4E48" w:rsidRDefault="005A4E48" w:rsidP="005A4E48">
      <w:pPr>
        <w:jc w:val="both"/>
      </w:pPr>
      <w:r>
        <w:t>Nesse sentido, e por não fazer parte dos procedimentos e instrumentos ordinários das equipes de auditoria do TCU, o primeiro método mostra-se inviável. Ademais, ainda que esta equipe de auditoria realizasse procedimentos referentes a esse método, a possível evidência obtida na tentativa velada de compra ou contratação, por se tratar de um único caso concreto, não poderia ser considerada representativa de toda a população. Ressalta-se, aqui, que a extrapolação de conclusões somente pode ocorrer com o uso de uma amostra probabilística, que não é o caso desse método.</w:t>
      </w:r>
    </w:p>
    <w:p w14:paraId="301D2030" w14:textId="07219F83" w:rsidR="005A4E48" w:rsidRDefault="005A4E48" w:rsidP="005A4E48">
      <w:pPr>
        <w:jc w:val="both"/>
      </w:pPr>
      <w:r>
        <w:t>Por outro lado, é possível visitar os sites de todas as entidades associativas que porventura possam estar oferecendo crédito consignado atrelado à contribuição associativa. Também, é possível buscar uma amostra de contratos de créditos consignados para avaliar a existência de venda casada em seus termos contratuais. Por tais razões, os procedimentos utilizados por esta equipe de auditoria se restringiram aos dois últimos métodos.</w:t>
      </w:r>
    </w:p>
    <w:p w14:paraId="0C147037" w14:textId="0D03DEDA" w:rsidR="005A4E48" w:rsidRPr="00923F3E" w:rsidRDefault="005A4E48" w:rsidP="005A4E48">
      <w:pPr>
        <w:jc w:val="both"/>
        <w:rPr>
          <w:b/>
          <w:bCs/>
          <w:sz w:val="26"/>
          <w:szCs w:val="26"/>
        </w:rPr>
      </w:pPr>
      <w:r w:rsidRPr="00923F3E">
        <w:rPr>
          <w:b/>
          <w:bCs/>
          <w:sz w:val="26"/>
          <w:szCs w:val="26"/>
        </w:rPr>
        <w:t>Anúncios de Entidades Associativas</w:t>
      </w:r>
    </w:p>
    <w:p w14:paraId="68891C1F" w14:textId="4F6F6C7D" w:rsidR="005A4E48" w:rsidRDefault="00763ED4" w:rsidP="005A4E48">
      <w:pPr>
        <w:jc w:val="both"/>
      </w:pPr>
      <w:r>
        <w:t>Em novembro de 2023</w:t>
      </w:r>
      <w:r w:rsidR="00FE5BC7">
        <w:t xml:space="preserve">, existiam </w:t>
      </w:r>
      <w:r w:rsidR="00A04EDE">
        <w:t xml:space="preserve">28 entidades associativas com Acordo de Cooperação Técnica (ACT) </w:t>
      </w:r>
      <w:r w:rsidR="00176FD1">
        <w:t>de Desconto de Mensalidade Associativa vigente</w:t>
      </w:r>
      <w:r w:rsidR="002843C9">
        <w:t>, conforme tabela abaixo.</w:t>
      </w:r>
    </w:p>
    <w:p w14:paraId="0A781659" w14:textId="30D10060" w:rsidR="00D513D4" w:rsidRDefault="00D513D4" w:rsidP="00D513D4">
      <w:pPr>
        <w:pStyle w:val="Legenda"/>
        <w:keepNext/>
        <w:spacing w:after="0"/>
        <w:jc w:val="center"/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Entidades Associativas com ACT</w:t>
      </w:r>
    </w:p>
    <w:tbl>
      <w:tblPr>
        <w:tblW w:w="7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2371"/>
        <w:gridCol w:w="3255"/>
      </w:tblGrid>
      <w:tr w:rsidR="006D475E" w:rsidRPr="006D475E" w14:paraId="5F88B8CF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center"/>
            <w:hideMark/>
          </w:tcPr>
          <w:p w14:paraId="0EF96688" w14:textId="77777777" w:rsidR="006D475E" w:rsidRPr="006D475E" w:rsidRDefault="006D475E" w:rsidP="006D47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CNPJ</w:t>
            </w:r>
          </w:p>
        </w:tc>
        <w:tc>
          <w:tcPr>
            <w:tcW w:w="2371" w:type="dxa"/>
            <w:noWrap/>
            <w:vAlign w:val="center"/>
            <w:hideMark/>
          </w:tcPr>
          <w:p w14:paraId="10DF32FF" w14:textId="77777777" w:rsidR="006D475E" w:rsidRPr="006D475E" w:rsidRDefault="006D475E" w:rsidP="006D47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Entidade</w:t>
            </w:r>
          </w:p>
        </w:tc>
        <w:tc>
          <w:tcPr>
            <w:tcW w:w="3255" w:type="dxa"/>
            <w:noWrap/>
            <w:vAlign w:val="center"/>
            <w:hideMark/>
          </w:tcPr>
          <w:p w14:paraId="5DB40DF8" w14:textId="77777777" w:rsidR="006D475E" w:rsidRPr="006D475E" w:rsidRDefault="006D475E" w:rsidP="006D47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Site</w:t>
            </w:r>
          </w:p>
        </w:tc>
      </w:tr>
      <w:tr w:rsidR="006D475E" w:rsidRPr="006D475E" w14:paraId="33CC7186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center"/>
            <w:hideMark/>
          </w:tcPr>
          <w:p w14:paraId="1B26D59D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04.040.532/0001-03</w:t>
            </w:r>
          </w:p>
        </w:tc>
        <w:tc>
          <w:tcPr>
            <w:tcW w:w="2371" w:type="dxa"/>
            <w:noWrap/>
            <w:vAlign w:val="center"/>
            <w:hideMark/>
          </w:tcPr>
          <w:p w14:paraId="3BDD978A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SINDNAPI - FS</w:t>
            </w:r>
          </w:p>
        </w:tc>
        <w:tc>
          <w:tcPr>
            <w:tcW w:w="3255" w:type="dxa"/>
            <w:noWrap/>
            <w:vAlign w:val="center"/>
            <w:hideMark/>
          </w:tcPr>
          <w:p w14:paraId="3F0B691E" w14:textId="2C6A5548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sindicatodosaposentados.org.br</w:t>
            </w:r>
          </w:p>
        </w:tc>
      </w:tr>
      <w:tr w:rsidR="006D475E" w:rsidRPr="006D475E" w14:paraId="4694DFDA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452C026A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33.683.202/0001-34</w:t>
            </w:r>
          </w:p>
        </w:tc>
        <w:tc>
          <w:tcPr>
            <w:tcW w:w="2371" w:type="dxa"/>
            <w:noWrap/>
            <w:vAlign w:val="bottom"/>
            <w:hideMark/>
          </w:tcPr>
          <w:p w14:paraId="4465631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CONTAG</w:t>
            </w:r>
          </w:p>
        </w:tc>
        <w:tc>
          <w:tcPr>
            <w:tcW w:w="3255" w:type="dxa"/>
            <w:noWrap/>
            <w:vAlign w:val="bottom"/>
            <w:hideMark/>
          </w:tcPr>
          <w:p w14:paraId="0097473F" w14:textId="06567471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ww2.contag.org.br</w:t>
            </w:r>
          </w:p>
        </w:tc>
      </w:tr>
      <w:tr w:rsidR="006D475E" w:rsidRPr="006D475E" w14:paraId="0A6148AB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85C8F3A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04.077.473/0001-48</w:t>
            </w:r>
          </w:p>
        </w:tc>
        <w:tc>
          <w:tcPr>
            <w:tcW w:w="2371" w:type="dxa"/>
            <w:noWrap/>
            <w:vAlign w:val="bottom"/>
            <w:hideMark/>
          </w:tcPr>
          <w:p w14:paraId="71EF91FD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SINTAPI - CUT</w:t>
            </w:r>
          </w:p>
        </w:tc>
        <w:tc>
          <w:tcPr>
            <w:tcW w:w="3255" w:type="dxa"/>
            <w:noWrap/>
            <w:vAlign w:val="bottom"/>
            <w:hideMark/>
          </w:tcPr>
          <w:p w14:paraId="0EC082A9" w14:textId="3DBDB8E4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sintapicut.org.br</w:t>
            </w:r>
          </w:p>
        </w:tc>
      </w:tr>
      <w:tr w:rsidR="006D475E" w:rsidRPr="006D475E" w14:paraId="5F8B7C21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12D6F3C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11.509.421/0001-69</w:t>
            </w:r>
          </w:p>
        </w:tc>
        <w:tc>
          <w:tcPr>
            <w:tcW w:w="2371" w:type="dxa"/>
            <w:noWrap/>
            <w:vAlign w:val="bottom"/>
            <w:hideMark/>
          </w:tcPr>
          <w:p w14:paraId="5711239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SINDIAPI - UGT</w:t>
            </w:r>
          </w:p>
        </w:tc>
        <w:tc>
          <w:tcPr>
            <w:tcW w:w="3255" w:type="dxa"/>
            <w:noWrap/>
            <w:vAlign w:val="bottom"/>
            <w:hideMark/>
          </w:tcPr>
          <w:p w14:paraId="478F4D0B" w14:textId="326AD241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sindiapi.com.br/2021</w:t>
            </w:r>
          </w:p>
        </w:tc>
      </w:tr>
      <w:tr w:rsidR="006D475E" w:rsidRPr="006D475E" w14:paraId="783513A4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0525F5BA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13.416.634/0001-71</w:t>
            </w:r>
          </w:p>
        </w:tc>
        <w:tc>
          <w:tcPr>
            <w:tcW w:w="2371" w:type="dxa"/>
            <w:noWrap/>
            <w:vAlign w:val="bottom"/>
            <w:hideMark/>
          </w:tcPr>
          <w:p w14:paraId="1C509E1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UNIBAP</w:t>
            </w:r>
          </w:p>
        </w:tc>
        <w:tc>
          <w:tcPr>
            <w:tcW w:w="3255" w:type="dxa"/>
            <w:noWrap/>
            <w:vAlign w:val="bottom"/>
            <w:hideMark/>
          </w:tcPr>
          <w:p w14:paraId="5BCD90B3" w14:textId="4710CFC5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unibapprev.org</w:t>
            </w:r>
          </w:p>
        </w:tc>
      </w:tr>
      <w:tr w:rsidR="006D475E" w:rsidRPr="006D475E" w14:paraId="2BA0A5E6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273F7B02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06.062.946/0001-69</w:t>
            </w:r>
          </w:p>
        </w:tc>
        <w:tc>
          <w:tcPr>
            <w:tcW w:w="2371" w:type="dxa"/>
            <w:noWrap/>
            <w:vAlign w:val="bottom"/>
            <w:hideMark/>
          </w:tcPr>
          <w:p w14:paraId="495EBC1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AAPB</w:t>
            </w:r>
          </w:p>
        </w:tc>
        <w:tc>
          <w:tcPr>
            <w:tcW w:w="3255" w:type="dxa"/>
            <w:noWrap/>
            <w:vAlign w:val="bottom"/>
            <w:hideMark/>
          </w:tcPr>
          <w:p w14:paraId="52629951" w14:textId="6AFF8F55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aapbrasil.org</w:t>
            </w:r>
          </w:p>
        </w:tc>
      </w:tr>
      <w:tr w:rsidR="006D475E" w:rsidRPr="006D475E" w14:paraId="6C617F0A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4D092A7E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08.254.798/0001-00</w:t>
            </w:r>
          </w:p>
        </w:tc>
        <w:tc>
          <w:tcPr>
            <w:tcW w:w="2371" w:type="dxa"/>
            <w:noWrap/>
            <w:vAlign w:val="bottom"/>
            <w:hideMark/>
          </w:tcPr>
          <w:p w14:paraId="73AFF79E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AMBEC</w:t>
            </w:r>
          </w:p>
        </w:tc>
        <w:tc>
          <w:tcPr>
            <w:tcW w:w="3255" w:type="dxa"/>
            <w:noWrap/>
            <w:vAlign w:val="bottom"/>
            <w:hideMark/>
          </w:tcPr>
          <w:p w14:paraId="40BB4C0E" w14:textId="220E80E1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ambec.org/AAMBEC</w:t>
            </w:r>
          </w:p>
        </w:tc>
      </w:tr>
      <w:tr w:rsidR="006D475E" w:rsidRPr="006D475E" w14:paraId="47F8B29C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7353872F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10.804.925/0001-49</w:t>
            </w:r>
          </w:p>
        </w:tc>
        <w:tc>
          <w:tcPr>
            <w:tcW w:w="2371" w:type="dxa"/>
            <w:noWrap/>
            <w:vAlign w:val="bottom"/>
            <w:hideMark/>
          </w:tcPr>
          <w:p w14:paraId="66760D48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ABRAPPS (antiga ANAPPS)</w:t>
            </w:r>
          </w:p>
        </w:tc>
        <w:tc>
          <w:tcPr>
            <w:tcW w:w="3255" w:type="dxa"/>
            <w:noWrap/>
            <w:vAlign w:val="bottom"/>
            <w:hideMark/>
          </w:tcPr>
          <w:p w14:paraId="59E8830F" w14:textId="692A96C1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abrapps.org.br</w:t>
            </w:r>
          </w:p>
        </w:tc>
      </w:tr>
      <w:tr w:rsidR="006D475E" w:rsidRPr="006D475E" w14:paraId="5D04158D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2AE8F48C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23.713.047/0001-06 </w:t>
            </w:r>
          </w:p>
        </w:tc>
        <w:tc>
          <w:tcPr>
            <w:tcW w:w="2371" w:type="dxa"/>
            <w:noWrap/>
            <w:vAlign w:val="bottom"/>
            <w:hideMark/>
          </w:tcPr>
          <w:p w14:paraId="45FA6B96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SINAB</w:t>
            </w:r>
          </w:p>
        </w:tc>
        <w:tc>
          <w:tcPr>
            <w:tcW w:w="3255" w:type="dxa"/>
            <w:noWrap/>
            <w:vAlign w:val="bottom"/>
            <w:hideMark/>
          </w:tcPr>
          <w:p w14:paraId="32FE3355" w14:textId="21E6531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sinab.net.br</w:t>
            </w:r>
          </w:p>
        </w:tc>
      </w:tr>
      <w:tr w:rsidR="006D475E" w:rsidRPr="006D475E" w14:paraId="3929F229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00BB9B9E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04.506.612/0001-01</w:t>
            </w:r>
          </w:p>
        </w:tc>
        <w:tc>
          <w:tcPr>
            <w:tcW w:w="2371" w:type="dxa"/>
            <w:noWrap/>
            <w:vAlign w:val="bottom"/>
            <w:hideMark/>
          </w:tcPr>
          <w:p w14:paraId="384DA44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SINTRAAPI - CUT</w:t>
            </w:r>
          </w:p>
        </w:tc>
        <w:tc>
          <w:tcPr>
            <w:tcW w:w="3255" w:type="dxa"/>
            <w:noWrap/>
            <w:vAlign w:val="bottom"/>
            <w:hideMark/>
          </w:tcPr>
          <w:p w14:paraId="15A36A19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6D475E" w:rsidRPr="006D475E" w14:paraId="1A3F94A4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193BE7C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09.100.605/0001-29</w:t>
            </w:r>
          </w:p>
        </w:tc>
        <w:tc>
          <w:tcPr>
            <w:tcW w:w="2371" w:type="dxa"/>
            <w:noWrap/>
            <w:vAlign w:val="bottom"/>
            <w:hideMark/>
          </w:tcPr>
          <w:p w14:paraId="2A36E7A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RIAAM BRASIL</w:t>
            </w:r>
          </w:p>
        </w:tc>
        <w:tc>
          <w:tcPr>
            <w:tcW w:w="3255" w:type="dxa"/>
            <w:noWrap/>
            <w:vAlign w:val="bottom"/>
            <w:hideMark/>
          </w:tcPr>
          <w:p w14:paraId="1761B3E8" w14:textId="1C0E5F31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riaambrasil.org.br</w:t>
            </w:r>
          </w:p>
        </w:tc>
      </w:tr>
      <w:tr w:rsidR="006D475E" w:rsidRPr="006D475E" w14:paraId="12E080D5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1436046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37.014.107/0001-07</w:t>
            </w:r>
          </w:p>
        </w:tc>
        <w:tc>
          <w:tcPr>
            <w:tcW w:w="2371" w:type="dxa"/>
            <w:noWrap/>
            <w:vAlign w:val="bottom"/>
            <w:hideMark/>
          </w:tcPr>
          <w:p w14:paraId="77531544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CINAAP</w:t>
            </w:r>
          </w:p>
        </w:tc>
        <w:tc>
          <w:tcPr>
            <w:tcW w:w="3255" w:type="dxa"/>
            <w:noWrap/>
            <w:vAlign w:val="bottom"/>
            <w:hideMark/>
          </w:tcPr>
          <w:p w14:paraId="4963C099" w14:textId="6E66995D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cinaap.com.br</w:t>
            </w:r>
          </w:p>
        </w:tc>
      </w:tr>
      <w:tr w:rsidR="006D475E" w:rsidRPr="006D475E" w14:paraId="5C554966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49BB1749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08.168.653/0001-96</w:t>
            </w:r>
          </w:p>
        </w:tc>
        <w:tc>
          <w:tcPr>
            <w:tcW w:w="2371" w:type="dxa"/>
            <w:noWrap/>
            <w:vAlign w:val="bottom"/>
            <w:hideMark/>
          </w:tcPr>
          <w:p w14:paraId="2979364B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UNASPUB</w:t>
            </w:r>
          </w:p>
        </w:tc>
        <w:tc>
          <w:tcPr>
            <w:tcW w:w="3255" w:type="dxa"/>
            <w:noWrap/>
            <w:vAlign w:val="bottom"/>
            <w:hideMark/>
          </w:tcPr>
          <w:p w14:paraId="2A24AEDE" w14:textId="71167852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unaspub.com.br</w:t>
            </w:r>
          </w:p>
        </w:tc>
      </w:tr>
      <w:tr w:rsidR="006D475E" w:rsidRPr="006D475E" w14:paraId="08201124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4EEDA439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08.302.024/0001-07</w:t>
            </w:r>
          </w:p>
        </w:tc>
        <w:tc>
          <w:tcPr>
            <w:tcW w:w="2371" w:type="dxa"/>
            <w:noWrap/>
            <w:vAlign w:val="bottom"/>
            <w:hideMark/>
          </w:tcPr>
          <w:p w14:paraId="0DC1F434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UNIVERSO</w:t>
            </w:r>
          </w:p>
        </w:tc>
        <w:tc>
          <w:tcPr>
            <w:tcW w:w="3255" w:type="dxa"/>
            <w:noWrap/>
            <w:vAlign w:val="bottom"/>
            <w:hideMark/>
          </w:tcPr>
          <w:p w14:paraId="64C22C08" w14:textId="0612E59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associacaouniverso.org.br</w:t>
            </w:r>
          </w:p>
        </w:tc>
      </w:tr>
      <w:tr w:rsidR="006D475E" w:rsidRPr="006D475E" w14:paraId="6BBE84F5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13E4A9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12.675.296/0001-20</w:t>
            </w:r>
          </w:p>
        </w:tc>
        <w:tc>
          <w:tcPr>
            <w:tcW w:w="2371" w:type="dxa"/>
            <w:noWrap/>
            <w:vAlign w:val="bottom"/>
            <w:hideMark/>
          </w:tcPr>
          <w:p w14:paraId="5DBFC19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FITF/CNTT/CUT</w:t>
            </w:r>
          </w:p>
        </w:tc>
        <w:tc>
          <w:tcPr>
            <w:tcW w:w="3255" w:type="dxa"/>
            <w:noWrap/>
            <w:vAlign w:val="bottom"/>
            <w:hideMark/>
          </w:tcPr>
          <w:p w14:paraId="2072B60B" w14:textId="1DFE98D1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fitf.org.br</w:t>
            </w:r>
          </w:p>
        </w:tc>
      </w:tr>
      <w:tr w:rsidR="006D475E" w:rsidRPr="006D475E" w14:paraId="4229C9AF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06FF975B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04.721.637/0001-28</w:t>
            </w:r>
          </w:p>
        </w:tc>
        <w:tc>
          <w:tcPr>
            <w:tcW w:w="2371" w:type="dxa"/>
            <w:noWrap/>
            <w:vAlign w:val="bottom"/>
            <w:hideMark/>
          </w:tcPr>
          <w:p w14:paraId="165E245A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CAAP</w:t>
            </w:r>
          </w:p>
        </w:tc>
        <w:tc>
          <w:tcPr>
            <w:tcW w:w="3255" w:type="dxa"/>
            <w:noWrap/>
            <w:vAlign w:val="bottom"/>
            <w:hideMark/>
          </w:tcPr>
          <w:p w14:paraId="34A53D34" w14:textId="4B393DED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caapbrasil.org</w:t>
            </w:r>
          </w:p>
        </w:tc>
      </w:tr>
      <w:tr w:rsidR="006D475E" w:rsidRPr="006D475E" w14:paraId="2D2E1371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82B1796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14.815.352/0001-00</w:t>
            </w:r>
          </w:p>
        </w:tc>
        <w:tc>
          <w:tcPr>
            <w:tcW w:w="2371" w:type="dxa"/>
            <w:noWrap/>
            <w:vAlign w:val="bottom"/>
            <w:hideMark/>
          </w:tcPr>
          <w:p w14:paraId="0834CD9B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CONAFER</w:t>
            </w:r>
          </w:p>
        </w:tc>
        <w:tc>
          <w:tcPr>
            <w:tcW w:w="3255" w:type="dxa"/>
            <w:noWrap/>
            <w:vAlign w:val="bottom"/>
            <w:hideMark/>
          </w:tcPr>
          <w:p w14:paraId="6CC06D4D" w14:textId="6E09892F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conafer.org.br</w:t>
            </w:r>
          </w:p>
        </w:tc>
      </w:tr>
      <w:tr w:rsidR="006D475E" w:rsidRPr="006D475E" w14:paraId="5AA1C626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BACA240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41.001.558/0001-79 </w:t>
            </w:r>
          </w:p>
        </w:tc>
        <w:tc>
          <w:tcPr>
            <w:tcW w:w="2371" w:type="dxa"/>
            <w:noWrap/>
            <w:vAlign w:val="bottom"/>
            <w:hideMark/>
          </w:tcPr>
          <w:p w14:paraId="08D9670A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AP BRASIL</w:t>
            </w:r>
          </w:p>
        </w:tc>
        <w:tc>
          <w:tcPr>
            <w:tcW w:w="3255" w:type="dxa"/>
            <w:noWrap/>
            <w:vAlign w:val="bottom"/>
            <w:hideMark/>
          </w:tcPr>
          <w:p w14:paraId="1752B2CB" w14:textId="7EE0B2FA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apbrasil.org</w:t>
            </w:r>
          </w:p>
        </w:tc>
      </w:tr>
      <w:tr w:rsidR="006D475E" w:rsidRPr="006D475E" w14:paraId="423D071B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0B3B86AF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08.427.212/0001-61</w:t>
            </w:r>
          </w:p>
        </w:tc>
        <w:tc>
          <w:tcPr>
            <w:tcW w:w="2371" w:type="dxa"/>
            <w:noWrap/>
            <w:vAlign w:val="bottom"/>
            <w:hideMark/>
          </w:tcPr>
          <w:p w14:paraId="05AAAA1D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CONTRAF</w:t>
            </w:r>
          </w:p>
        </w:tc>
        <w:tc>
          <w:tcPr>
            <w:tcW w:w="3255" w:type="dxa"/>
            <w:noWrap/>
            <w:vAlign w:val="bottom"/>
            <w:hideMark/>
          </w:tcPr>
          <w:p w14:paraId="7F4CD965" w14:textId="0D3F1809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contrafbrasil.org.br</w:t>
            </w:r>
          </w:p>
        </w:tc>
      </w:tr>
      <w:tr w:rsidR="006D475E" w:rsidRPr="006D475E" w14:paraId="6B1B3BF7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3A4663C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38.062.390/0001-05</w:t>
            </w:r>
          </w:p>
        </w:tc>
        <w:tc>
          <w:tcPr>
            <w:tcW w:w="2371" w:type="dxa"/>
            <w:noWrap/>
            <w:vAlign w:val="bottom"/>
            <w:hideMark/>
          </w:tcPr>
          <w:p w14:paraId="396DF839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CBPA</w:t>
            </w:r>
          </w:p>
        </w:tc>
        <w:tc>
          <w:tcPr>
            <w:tcW w:w="3255" w:type="dxa"/>
            <w:noWrap/>
            <w:vAlign w:val="bottom"/>
            <w:hideMark/>
          </w:tcPr>
          <w:p w14:paraId="4AD86804" w14:textId="4889C472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cbpapescabr.com</w:t>
            </w:r>
          </w:p>
        </w:tc>
      </w:tr>
      <w:tr w:rsidR="006D475E" w:rsidRPr="006D475E" w14:paraId="4738E024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0ED85CC2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39.911.488/0001-44</w:t>
            </w:r>
          </w:p>
        </w:tc>
        <w:tc>
          <w:tcPr>
            <w:tcW w:w="2371" w:type="dxa"/>
            <w:noWrap/>
            <w:vAlign w:val="bottom"/>
            <w:hideMark/>
          </w:tcPr>
          <w:p w14:paraId="1D6B32DB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AMAR BRASIL</w:t>
            </w:r>
          </w:p>
        </w:tc>
        <w:tc>
          <w:tcPr>
            <w:tcW w:w="3255" w:type="dxa"/>
            <w:noWrap/>
            <w:vAlign w:val="bottom"/>
            <w:hideMark/>
          </w:tcPr>
          <w:p w14:paraId="348AADC3" w14:textId="68422593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abcbbr.org</w:t>
            </w:r>
          </w:p>
        </w:tc>
      </w:tr>
      <w:tr w:rsidR="006D475E" w:rsidRPr="006D475E" w14:paraId="4CA10ACC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6BFB97CC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91.340.141/0001-09</w:t>
            </w:r>
          </w:p>
        </w:tc>
        <w:tc>
          <w:tcPr>
            <w:tcW w:w="2371" w:type="dxa"/>
            <w:noWrap/>
            <w:vAlign w:val="bottom"/>
            <w:hideMark/>
          </w:tcPr>
          <w:p w14:paraId="2DFB5B55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COBAP</w:t>
            </w:r>
          </w:p>
        </w:tc>
        <w:tc>
          <w:tcPr>
            <w:tcW w:w="3255" w:type="dxa"/>
            <w:noWrap/>
            <w:vAlign w:val="bottom"/>
            <w:hideMark/>
          </w:tcPr>
          <w:p w14:paraId="1EEB86DA" w14:textId="4CA8624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cobap.org.br</w:t>
            </w:r>
          </w:p>
        </w:tc>
      </w:tr>
      <w:tr w:rsidR="006D475E" w:rsidRPr="006D475E" w14:paraId="61B3D2F8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928176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09.152.106/0001-85 </w:t>
            </w:r>
          </w:p>
        </w:tc>
        <w:tc>
          <w:tcPr>
            <w:tcW w:w="2371" w:type="dxa"/>
            <w:noWrap/>
            <w:vAlign w:val="bottom"/>
            <w:hideMark/>
          </w:tcPr>
          <w:p w14:paraId="721624A7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CEBAP</w:t>
            </w:r>
          </w:p>
        </w:tc>
        <w:tc>
          <w:tcPr>
            <w:tcW w:w="3255" w:type="dxa"/>
            <w:noWrap/>
            <w:vAlign w:val="bottom"/>
            <w:hideMark/>
          </w:tcPr>
          <w:p w14:paraId="568905E4" w14:textId="72CF0A84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cebap.org.br</w:t>
            </w:r>
          </w:p>
        </w:tc>
      </w:tr>
      <w:tr w:rsidR="006D475E" w:rsidRPr="006D475E" w14:paraId="635F4305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4AB1577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07.699.920/0001-99</w:t>
            </w:r>
          </w:p>
        </w:tc>
        <w:tc>
          <w:tcPr>
            <w:tcW w:w="2371" w:type="dxa"/>
            <w:noWrap/>
            <w:vAlign w:val="bottom"/>
            <w:hideMark/>
          </w:tcPr>
          <w:p w14:paraId="1074AB13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ACOLHER</w:t>
            </w:r>
          </w:p>
        </w:tc>
        <w:tc>
          <w:tcPr>
            <w:tcW w:w="3255" w:type="dxa"/>
            <w:noWrap/>
            <w:vAlign w:val="bottom"/>
            <w:hideMark/>
          </w:tcPr>
          <w:p w14:paraId="66D3B8A3" w14:textId="0BD36A29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acolher-se.org.br</w:t>
            </w:r>
          </w:p>
        </w:tc>
      </w:tr>
      <w:tr w:rsidR="006D475E" w:rsidRPr="006D475E" w14:paraId="2CCF1C3F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89AEFAE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29.992.407/0001-24</w:t>
            </w:r>
          </w:p>
        </w:tc>
        <w:tc>
          <w:tcPr>
            <w:tcW w:w="2371" w:type="dxa"/>
            <w:noWrap/>
            <w:vAlign w:val="bottom"/>
            <w:hideMark/>
          </w:tcPr>
          <w:p w14:paraId="4AE9D062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ABENPREV</w:t>
            </w:r>
          </w:p>
        </w:tc>
        <w:tc>
          <w:tcPr>
            <w:tcW w:w="3255" w:type="dxa"/>
            <w:noWrap/>
            <w:vAlign w:val="bottom"/>
            <w:hideMark/>
          </w:tcPr>
          <w:p w14:paraId="06EC2835" w14:textId="489C524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abenprev.org.br</w:t>
            </w:r>
          </w:p>
        </w:tc>
      </w:tr>
      <w:tr w:rsidR="006D475E" w:rsidRPr="006D475E" w14:paraId="5B1DFB2F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207B700F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41.034.197/0001-67 </w:t>
            </w:r>
          </w:p>
        </w:tc>
        <w:tc>
          <w:tcPr>
            <w:tcW w:w="2371" w:type="dxa"/>
            <w:noWrap/>
            <w:vAlign w:val="bottom"/>
            <w:hideMark/>
          </w:tcPr>
          <w:p w14:paraId="3A86BAC1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ASABASP BRASIL</w:t>
            </w:r>
          </w:p>
        </w:tc>
        <w:tc>
          <w:tcPr>
            <w:tcW w:w="3255" w:type="dxa"/>
            <w:noWrap/>
            <w:vAlign w:val="bottom"/>
            <w:hideMark/>
          </w:tcPr>
          <w:p w14:paraId="5DB746A4" w14:textId="13895C65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asabasp.org/</w:t>
            </w:r>
            <w:proofErr w:type="spellStart"/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beneficios</w:t>
            </w:r>
            <w:proofErr w:type="spellEnd"/>
          </w:p>
        </w:tc>
      </w:tr>
      <w:tr w:rsidR="006D475E" w:rsidRPr="006D475E" w14:paraId="2C413282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283A32B6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07.508.538/0001-50 </w:t>
            </w:r>
          </w:p>
        </w:tc>
        <w:tc>
          <w:tcPr>
            <w:tcW w:w="2371" w:type="dxa"/>
            <w:noWrap/>
            <w:vAlign w:val="bottom"/>
            <w:hideMark/>
          </w:tcPr>
          <w:p w14:paraId="5BB83486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ABSP</w:t>
            </w:r>
          </w:p>
        </w:tc>
        <w:tc>
          <w:tcPr>
            <w:tcW w:w="3255" w:type="dxa"/>
            <w:noWrap/>
            <w:vAlign w:val="bottom"/>
            <w:hideMark/>
          </w:tcPr>
          <w:p w14:paraId="44C3F2AA" w14:textId="300D4E2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abspbrasil.com</w:t>
            </w:r>
          </w:p>
        </w:tc>
      </w:tr>
      <w:tr w:rsidR="006D475E" w:rsidRPr="006D475E" w14:paraId="0403A500" w14:textId="77777777" w:rsidTr="64C296E1">
        <w:trPr>
          <w:trHeight w:val="300"/>
          <w:jc w:val="center"/>
        </w:trPr>
        <w:tc>
          <w:tcPr>
            <w:tcW w:w="2160" w:type="dxa"/>
            <w:noWrap/>
            <w:vAlign w:val="bottom"/>
            <w:hideMark/>
          </w:tcPr>
          <w:p w14:paraId="5C3B7B65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00.215.187/0001-40</w:t>
            </w:r>
          </w:p>
        </w:tc>
        <w:tc>
          <w:tcPr>
            <w:tcW w:w="2371" w:type="dxa"/>
            <w:noWrap/>
            <w:vAlign w:val="bottom"/>
            <w:hideMark/>
          </w:tcPr>
          <w:p w14:paraId="70F9A72F" w14:textId="7777777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UNSBRAS</w:t>
            </w:r>
          </w:p>
        </w:tc>
        <w:tc>
          <w:tcPr>
            <w:tcW w:w="3255" w:type="dxa"/>
            <w:noWrap/>
            <w:vAlign w:val="bottom"/>
            <w:hideMark/>
          </w:tcPr>
          <w:p w14:paraId="348F9994" w14:textId="097BF847" w:rsidR="006D475E" w:rsidRPr="006D475E" w:rsidRDefault="006D475E" w:rsidP="006D47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6D475E">
              <w:rPr>
                <w:rFonts w:ascii="Calibri" w:eastAsia="Times New Roman" w:hAnsi="Calibri" w:cs="Calibri"/>
                <w:color w:val="000000"/>
                <w:lang w:eastAsia="pt-BR"/>
              </w:rPr>
              <w:t>unsbras.org.br</w:t>
            </w:r>
          </w:p>
        </w:tc>
      </w:tr>
    </w:tbl>
    <w:p w14:paraId="5D0D3D17" w14:textId="367BE204" w:rsidR="002843C9" w:rsidRDefault="002843C9" w:rsidP="005A4E48">
      <w:pPr>
        <w:jc w:val="both"/>
      </w:pPr>
    </w:p>
    <w:p w14:paraId="7F77CD0E" w14:textId="77777777" w:rsidR="00AF6706" w:rsidRDefault="006776EA" w:rsidP="00841BDF">
      <w:pPr>
        <w:jc w:val="both"/>
        <w:rPr>
          <w:rFonts w:ascii="Calibri" w:eastAsia="Times New Roman" w:hAnsi="Calibri" w:cs="Calibri"/>
          <w:color w:val="000000"/>
          <w:lang w:eastAsia="pt-BR"/>
        </w:rPr>
      </w:pPr>
      <w:r>
        <w:t>De todas as entidades</w:t>
      </w:r>
      <w:r w:rsidR="00DD068C">
        <w:t xml:space="preserve">, não foi possível encontrar o site apenas </w:t>
      </w:r>
      <w:r w:rsidR="007B68E7">
        <w:t>da</w:t>
      </w:r>
      <w:r w:rsidR="00DD068C">
        <w:t xml:space="preserve"> </w:t>
      </w:r>
      <w:r w:rsidR="00DD068C" w:rsidRPr="006D475E">
        <w:rPr>
          <w:rFonts w:ascii="Calibri" w:eastAsia="Times New Roman" w:hAnsi="Calibri" w:cs="Calibri"/>
          <w:color w:val="000000"/>
          <w:lang w:eastAsia="pt-BR"/>
        </w:rPr>
        <w:t>SINTRAAPI-CUT</w:t>
      </w:r>
      <w:r w:rsidR="007B68E7">
        <w:rPr>
          <w:rFonts w:ascii="Calibri" w:eastAsia="Times New Roman" w:hAnsi="Calibri" w:cs="Calibri"/>
          <w:color w:val="000000"/>
          <w:lang w:eastAsia="pt-BR"/>
        </w:rPr>
        <w:t xml:space="preserve"> e, das demais, apenas </w:t>
      </w:r>
      <w:r w:rsidR="00A012ED">
        <w:rPr>
          <w:rFonts w:ascii="Calibri" w:eastAsia="Times New Roman" w:hAnsi="Calibri" w:cs="Calibri"/>
          <w:color w:val="000000"/>
          <w:lang w:eastAsia="pt-BR"/>
        </w:rPr>
        <w:t xml:space="preserve">três divulgavam serviço de crédito consignado: </w:t>
      </w:r>
      <w:r w:rsidR="00841BDF" w:rsidRPr="00841BDF">
        <w:rPr>
          <w:rFonts w:ascii="Calibri" w:eastAsia="Times New Roman" w:hAnsi="Calibri" w:cs="Calibri"/>
          <w:color w:val="000000"/>
          <w:lang w:eastAsia="pt-BR"/>
        </w:rPr>
        <w:t xml:space="preserve">SINDNAPI </w:t>
      </w:r>
      <w:r w:rsidR="00841BDF">
        <w:rPr>
          <w:rFonts w:ascii="Calibri" w:eastAsia="Times New Roman" w:hAnsi="Calibri" w:cs="Calibri"/>
          <w:color w:val="000000"/>
          <w:lang w:eastAsia="pt-BR"/>
        </w:rPr>
        <w:t>–</w:t>
      </w:r>
      <w:r w:rsidR="00841BDF" w:rsidRPr="00841BDF">
        <w:rPr>
          <w:rFonts w:ascii="Calibri" w:eastAsia="Times New Roman" w:hAnsi="Calibri" w:cs="Calibri"/>
          <w:color w:val="000000"/>
          <w:lang w:eastAsia="pt-BR"/>
        </w:rPr>
        <w:t xml:space="preserve"> FS</w:t>
      </w:r>
      <w:r w:rsidR="00841BDF">
        <w:rPr>
          <w:rFonts w:ascii="Calibri" w:eastAsia="Times New Roman" w:hAnsi="Calibri" w:cs="Calibri"/>
          <w:color w:val="000000"/>
          <w:lang w:eastAsia="pt-BR"/>
        </w:rPr>
        <w:t xml:space="preserve">, </w:t>
      </w:r>
      <w:r w:rsidR="00841BDF" w:rsidRPr="00841BDF">
        <w:rPr>
          <w:rFonts w:ascii="Calibri" w:eastAsia="Times New Roman" w:hAnsi="Calibri" w:cs="Calibri"/>
          <w:color w:val="000000"/>
          <w:lang w:eastAsia="pt-BR"/>
        </w:rPr>
        <w:t>UNASPUB</w:t>
      </w:r>
      <w:r w:rsidR="00841BDF">
        <w:rPr>
          <w:rFonts w:ascii="Calibri" w:eastAsia="Times New Roman" w:hAnsi="Calibri" w:cs="Calibri"/>
          <w:color w:val="000000"/>
          <w:lang w:eastAsia="pt-BR"/>
        </w:rPr>
        <w:t xml:space="preserve"> e </w:t>
      </w:r>
      <w:r w:rsidR="00841BDF" w:rsidRPr="00841BDF">
        <w:rPr>
          <w:rFonts w:ascii="Calibri" w:eastAsia="Times New Roman" w:hAnsi="Calibri" w:cs="Calibri"/>
          <w:color w:val="000000"/>
          <w:lang w:eastAsia="pt-BR"/>
        </w:rPr>
        <w:t>ABENPREV</w:t>
      </w:r>
      <w:r w:rsidR="00841BDF">
        <w:rPr>
          <w:rFonts w:ascii="Calibri" w:eastAsia="Times New Roman" w:hAnsi="Calibri" w:cs="Calibri"/>
          <w:color w:val="000000"/>
          <w:lang w:eastAsia="pt-BR"/>
        </w:rPr>
        <w:t>.</w:t>
      </w:r>
      <w:r w:rsidR="00BB6B9B">
        <w:rPr>
          <w:rFonts w:ascii="Calibri" w:eastAsia="Times New Roman" w:hAnsi="Calibri" w:cs="Calibri"/>
          <w:color w:val="000000"/>
          <w:lang w:eastAsia="pt-BR"/>
        </w:rPr>
        <w:t xml:space="preserve"> A divulgação</w:t>
      </w:r>
      <w:r w:rsidR="00AF6706">
        <w:rPr>
          <w:rFonts w:ascii="Calibri" w:eastAsia="Times New Roman" w:hAnsi="Calibri" w:cs="Calibri"/>
          <w:color w:val="000000"/>
          <w:lang w:eastAsia="pt-BR"/>
        </w:rPr>
        <w:t xml:space="preserve"> nesses sites ocorreu através de banner online ou em lista de benefícios dos associados, conforme tabela abaixo.</w:t>
      </w:r>
    </w:p>
    <w:p w14:paraId="7BC68DD6" w14:textId="750FC798" w:rsidR="00D513D4" w:rsidRDefault="00D513D4" w:rsidP="00D513D4">
      <w:pPr>
        <w:pStyle w:val="Legenda"/>
        <w:keepNext/>
        <w:spacing w:after="0"/>
        <w:jc w:val="center"/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Divulgação de Crédito Consignado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1414"/>
        <w:gridCol w:w="7086"/>
      </w:tblGrid>
      <w:tr w:rsidR="00C35019" w14:paraId="594F04FE" w14:textId="77777777" w:rsidTr="00D513D4">
        <w:tc>
          <w:tcPr>
            <w:tcW w:w="1414" w:type="dxa"/>
          </w:tcPr>
          <w:p w14:paraId="05094C0F" w14:textId="59E4F79A" w:rsidR="00C35019" w:rsidRPr="00337E57" w:rsidRDefault="00C35019" w:rsidP="00337E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E5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Entidade</w:t>
            </w:r>
          </w:p>
        </w:tc>
        <w:tc>
          <w:tcPr>
            <w:tcW w:w="7086" w:type="dxa"/>
          </w:tcPr>
          <w:p w14:paraId="2A60A963" w14:textId="60CC2FA8" w:rsidR="00C35019" w:rsidRPr="00337E57" w:rsidRDefault="00D513D4" w:rsidP="00337E5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Divulgação</w:t>
            </w:r>
          </w:p>
        </w:tc>
      </w:tr>
      <w:tr w:rsidR="00C35019" w14:paraId="3571AA18" w14:textId="77777777" w:rsidTr="00D513D4">
        <w:tc>
          <w:tcPr>
            <w:tcW w:w="1414" w:type="dxa"/>
          </w:tcPr>
          <w:p w14:paraId="0686F717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477F6FCC" w14:textId="57663187" w:rsidR="00C35019" w:rsidRDefault="00C35019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41BDF">
              <w:rPr>
                <w:rFonts w:ascii="Calibri" w:eastAsia="Times New Roman" w:hAnsi="Calibri" w:cs="Calibri"/>
                <w:color w:val="000000"/>
                <w:lang w:eastAsia="pt-BR"/>
              </w:rPr>
              <w:t>SINDNAPI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-</w:t>
            </w:r>
            <w:r w:rsidRPr="00841BDF">
              <w:rPr>
                <w:rFonts w:ascii="Calibri" w:eastAsia="Times New Roman" w:hAnsi="Calibri" w:cs="Calibri"/>
                <w:color w:val="000000"/>
                <w:lang w:eastAsia="pt-BR"/>
              </w:rPr>
              <w:t>FS</w:t>
            </w:r>
          </w:p>
        </w:tc>
        <w:tc>
          <w:tcPr>
            <w:tcW w:w="7086" w:type="dxa"/>
          </w:tcPr>
          <w:p w14:paraId="72DD78D6" w14:textId="3178AB30" w:rsidR="00C35019" w:rsidRDefault="00C35019" w:rsidP="00841BDF">
            <w:pPr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noProof/>
              </w:rPr>
              <w:drawing>
                <wp:inline distT="0" distB="0" distL="0" distR="0" wp14:anchorId="345DAFC0" wp14:editId="778F9080">
                  <wp:extent cx="4356000" cy="640288"/>
                  <wp:effectExtent l="0" t="0" r="6985" b="7620"/>
                  <wp:docPr id="1207354443" name="Imagem 4" descr="Cooperati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operati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0" cy="640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019" w14:paraId="754E6A35" w14:textId="77777777" w:rsidTr="00D513D4">
        <w:tc>
          <w:tcPr>
            <w:tcW w:w="1414" w:type="dxa"/>
          </w:tcPr>
          <w:p w14:paraId="63F4D060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6A62D2A2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27521F76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64973A66" w14:textId="6C377A0C" w:rsidR="00C35019" w:rsidRDefault="00C35019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41BDF">
              <w:rPr>
                <w:rFonts w:ascii="Calibri" w:eastAsia="Times New Roman" w:hAnsi="Calibri" w:cs="Calibri"/>
                <w:color w:val="000000"/>
                <w:lang w:eastAsia="pt-BR"/>
              </w:rPr>
              <w:t>UNASPUB</w:t>
            </w:r>
          </w:p>
        </w:tc>
        <w:tc>
          <w:tcPr>
            <w:tcW w:w="7086" w:type="dxa"/>
          </w:tcPr>
          <w:p w14:paraId="0D7FA7A0" w14:textId="5C19B8F5" w:rsidR="00C35019" w:rsidRDefault="00C35019" w:rsidP="00841BDF">
            <w:pPr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132B8A">
              <w:rPr>
                <w:rFonts w:ascii="Calibri" w:eastAsia="Times New Roman" w:hAnsi="Calibri" w:cs="Calibri"/>
                <w:noProof/>
                <w:color w:val="000000"/>
                <w:lang w:eastAsia="pt-BR"/>
              </w:rPr>
              <w:drawing>
                <wp:inline distT="0" distB="0" distL="0" distR="0" wp14:anchorId="61D96E89" wp14:editId="4C6ACE70">
                  <wp:extent cx="4356000" cy="1205788"/>
                  <wp:effectExtent l="0" t="0" r="6985" b="0"/>
                  <wp:docPr id="1072753976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275397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000" cy="1205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019" w14:paraId="3F1CB808" w14:textId="77777777" w:rsidTr="00D513D4">
        <w:tc>
          <w:tcPr>
            <w:tcW w:w="1414" w:type="dxa"/>
          </w:tcPr>
          <w:p w14:paraId="1E9EB27F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31819AE4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69DC4911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71F3EF7B" w14:textId="77777777" w:rsidR="00D513D4" w:rsidRDefault="00D513D4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p w14:paraId="5C4D5F39" w14:textId="42EBFA73" w:rsidR="00C35019" w:rsidRDefault="00C35019" w:rsidP="00D513D4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41BDF">
              <w:rPr>
                <w:rFonts w:ascii="Calibri" w:eastAsia="Times New Roman" w:hAnsi="Calibri" w:cs="Calibri"/>
                <w:color w:val="000000"/>
                <w:lang w:eastAsia="pt-BR"/>
              </w:rPr>
              <w:t>ABENPREV</w:t>
            </w:r>
          </w:p>
        </w:tc>
        <w:tc>
          <w:tcPr>
            <w:tcW w:w="7086" w:type="dxa"/>
          </w:tcPr>
          <w:p w14:paraId="1BEBC622" w14:textId="26E756D2" w:rsidR="00C35019" w:rsidRDefault="00C35019" w:rsidP="00841BDF">
            <w:pPr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C35019">
              <w:rPr>
                <w:rFonts w:ascii="Calibri" w:eastAsia="Times New Roman" w:hAnsi="Calibri" w:cs="Calibri"/>
                <w:noProof/>
                <w:color w:val="000000"/>
                <w:lang w:eastAsia="pt-BR"/>
              </w:rPr>
              <w:drawing>
                <wp:inline distT="0" distB="0" distL="0" distR="0" wp14:anchorId="13FA8C89" wp14:editId="5C1CC95F">
                  <wp:extent cx="4356000" cy="1486491"/>
                  <wp:effectExtent l="0" t="0" r="6985" b="0"/>
                  <wp:docPr id="806523480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65234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000" cy="148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8875D9" w14:textId="15913A57" w:rsidR="0018030B" w:rsidRDefault="0018030B" w:rsidP="00841BDF">
      <w:pPr>
        <w:jc w:val="both"/>
        <w:rPr>
          <w:rFonts w:ascii="Calibri" w:eastAsia="Times New Roman" w:hAnsi="Calibri" w:cs="Calibri"/>
          <w:color w:val="000000"/>
          <w:lang w:eastAsia="pt-BR"/>
        </w:rPr>
      </w:pPr>
      <w:r>
        <w:rPr>
          <w:rFonts w:ascii="Calibri" w:eastAsia="Times New Roman" w:hAnsi="Calibri" w:cs="Calibri"/>
          <w:color w:val="000000"/>
          <w:lang w:eastAsia="pt-BR"/>
        </w:rPr>
        <w:t xml:space="preserve"> </w:t>
      </w:r>
    </w:p>
    <w:p w14:paraId="14F7E37F" w14:textId="04226D66" w:rsidR="000E4DB5" w:rsidRDefault="00D25443" w:rsidP="00841BDF">
      <w:pPr>
        <w:jc w:val="both"/>
        <w:rPr>
          <w:rFonts w:ascii="Calibri" w:eastAsia="Times New Roman" w:hAnsi="Calibri" w:cs="Calibri"/>
          <w:color w:val="000000"/>
          <w:lang w:eastAsia="pt-BR"/>
        </w:rPr>
      </w:pPr>
      <w:r>
        <w:rPr>
          <w:rFonts w:ascii="Calibri" w:eastAsia="Times New Roman" w:hAnsi="Calibri" w:cs="Calibri"/>
          <w:color w:val="000000"/>
          <w:lang w:eastAsia="pt-BR"/>
        </w:rPr>
        <w:t>Logo, pela avaliação realizada, não há indícios suficientes de que as entidades associativas com ACT vigente com o INSS para desconto de mensalidade associativa</w:t>
      </w:r>
      <w:r w:rsidR="00891233">
        <w:rPr>
          <w:rFonts w:ascii="Calibri" w:eastAsia="Times New Roman" w:hAnsi="Calibri" w:cs="Calibri"/>
          <w:color w:val="000000"/>
          <w:lang w:eastAsia="pt-BR"/>
        </w:rPr>
        <w:t>, em sua grande maioria,</w:t>
      </w:r>
      <w:r w:rsidR="003E0817">
        <w:rPr>
          <w:rFonts w:ascii="Calibri" w:eastAsia="Times New Roman" w:hAnsi="Calibri" w:cs="Calibri"/>
          <w:color w:val="000000"/>
          <w:lang w:eastAsia="pt-BR"/>
        </w:rPr>
        <w:t xml:space="preserve"> estejam divulgando </w:t>
      </w:r>
      <w:r w:rsidR="00891233">
        <w:rPr>
          <w:rFonts w:ascii="Calibri" w:eastAsia="Times New Roman" w:hAnsi="Calibri" w:cs="Calibri"/>
          <w:color w:val="000000"/>
          <w:lang w:eastAsia="pt-BR"/>
        </w:rPr>
        <w:t xml:space="preserve">ofertas de crédito consignado condicionada a contribuição mensal. De todas </w:t>
      </w:r>
      <w:r w:rsidR="00891233">
        <w:rPr>
          <w:rFonts w:ascii="Calibri" w:eastAsia="Times New Roman" w:hAnsi="Calibri" w:cs="Calibri"/>
          <w:color w:val="000000"/>
          <w:lang w:eastAsia="pt-BR"/>
        </w:rPr>
        <w:lastRenderedPageBreak/>
        <w:t>as entidades</w:t>
      </w:r>
      <w:r w:rsidR="006E7606">
        <w:rPr>
          <w:rFonts w:ascii="Calibri" w:eastAsia="Times New Roman" w:hAnsi="Calibri" w:cs="Calibri"/>
          <w:color w:val="000000"/>
          <w:lang w:eastAsia="pt-BR"/>
        </w:rPr>
        <w:t>, apenas três ofereciam o serviço em seu site, e des</w:t>
      </w:r>
      <w:r w:rsidR="00CD5BE6">
        <w:rPr>
          <w:rFonts w:ascii="Calibri" w:eastAsia="Times New Roman" w:hAnsi="Calibri" w:cs="Calibri"/>
          <w:color w:val="000000"/>
          <w:lang w:eastAsia="pt-BR"/>
        </w:rPr>
        <w:t>t</w:t>
      </w:r>
      <w:r w:rsidR="006E7606">
        <w:rPr>
          <w:rFonts w:ascii="Calibri" w:eastAsia="Times New Roman" w:hAnsi="Calibri" w:cs="Calibri"/>
          <w:color w:val="000000"/>
          <w:lang w:eastAsia="pt-BR"/>
        </w:rPr>
        <w:t xml:space="preserve">as, duas ofereciam </w:t>
      </w:r>
      <w:r w:rsidR="00CD5BE6">
        <w:rPr>
          <w:rFonts w:ascii="Calibri" w:eastAsia="Times New Roman" w:hAnsi="Calibri" w:cs="Calibri"/>
          <w:color w:val="000000"/>
          <w:lang w:eastAsia="pt-BR"/>
        </w:rPr>
        <w:t xml:space="preserve">o serviço como parte </w:t>
      </w:r>
      <w:r w:rsidR="006E7606">
        <w:rPr>
          <w:rFonts w:ascii="Calibri" w:eastAsia="Times New Roman" w:hAnsi="Calibri" w:cs="Calibri"/>
          <w:color w:val="000000"/>
          <w:lang w:eastAsia="pt-BR"/>
        </w:rPr>
        <w:t>um pacote de benefícios</w:t>
      </w:r>
      <w:r w:rsidR="00CD5BE6">
        <w:rPr>
          <w:rFonts w:ascii="Calibri" w:eastAsia="Times New Roman" w:hAnsi="Calibri" w:cs="Calibri"/>
          <w:color w:val="000000"/>
          <w:lang w:eastAsia="pt-BR"/>
        </w:rPr>
        <w:t>.</w:t>
      </w:r>
    </w:p>
    <w:sectPr w:rsidR="000E4D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09B1E" w14:textId="77777777" w:rsidR="00923F3E" w:rsidRDefault="00923F3E" w:rsidP="00923F3E">
      <w:pPr>
        <w:spacing w:after="0" w:line="240" w:lineRule="auto"/>
      </w:pPr>
      <w:r>
        <w:separator/>
      </w:r>
    </w:p>
  </w:endnote>
  <w:endnote w:type="continuationSeparator" w:id="0">
    <w:p w14:paraId="641879AA" w14:textId="77777777" w:rsidR="00923F3E" w:rsidRDefault="00923F3E" w:rsidP="0092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8B55" w14:textId="77777777" w:rsidR="00923F3E" w:rsidRDefault="00923F3E" w:rsidP="00923F3E">
      <w:pPr>
        <w:spacing w:after="0" w:line="240" w:lineRule="auto"/>
      </w:pPr>
      <w:r>
        <w:separator/>
      </w:r>
    </w:p>
  </w:footnote>
  <w:footnote w:type="continuationSeparator" w:id="0">
    <w:p w14:paraId="60BF03C5" w14:textId="77777777" w:rsidR="00923F3E" w:rsidRDefault="00923F3E" w:rsidP="00923F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405"/>
    <w:rsid w:val="000031B7"/>
    <w:rsid w:val="000E4DB5"/>
    <w:rsid w:val="00132B8A"/>
    <w:rsid w:val="00176FD1"/>
    <w:rsid w:val="0018030B"/>
    <w:rsid w:val="001A12C1"/>
    <w:rsid w:val="00240D73"/>
    <w:rsid w:val="002843C9"/>
    <w:rsid w:val="002E2B17"/>
    <w:rsid w:val="00337E57"/>
    <w:rsid w:val="003E0817"/>
    <w:rsid w:val="005A4E48"/>
    <w:rsid w:val="00607EE6"/>
    <w:rsid w:val="006776EA"/>
    <w:rsid w:val="006D475E"/>
    <w:rsid w:val="006E7606"/>
    <w:rsid w:val="00763ED4"/>
    <w:rsid w:val="007B68E7"/>
    <w:rsid w:val="00841BDF"/>
    <w:rsid w:val="00891233"/>
    <w:rsid w:val="00923F3E"/>
    <w:rsid w:val="00A012ED"/>
    <w:rsid w:val="00A04EDE"/>
    <w:rsid w:val="00A4270A"/>
    <w:rsid w:val="00AD0405"/>
    <w:rsid w:val="00AF6706"/>
    <w:rsid w:val="00BB6B9B"/>
    <w:rsid w:val="00BC03A5"/>
    <w:rsid w:val="00BD7CDD"/>
    <w:rsid w:val="00C35019"/>
    <w:rsid w:val="00C616D5"/>
    <w:rsid w:val="00CD5BE6"/>
    <w:rsid w:val="00D25443"/>
    <w:rsid w:val="00D513D4"/>
    <w:rsid w:val="00DD068C"/>
    <w:rsid w:val="00E0156E"/>
    <w:rsid w:val="00F63D78"/>
    <w:rsid w:val="00FE5BC7"/>
    <w:rsid w:val="00FF7F62"/>
    <w:rsid w:val="64C29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B10BED"/>
  <w15:chartTrackingRefBased/>
  <w15:docId w15:val="{C8F6E966-A7EA-4DAE-B4DB-6AAF8CEA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37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D513D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3C3F23-C40D-4196-B250-EB014CE7F105}">
  <ds:schemaRefs>
    <ds:schemaRef ds:uri="http://schemas.microsoft.com/office/2006/metadata/properties"/>
    <ds:schemaRef ds:uri="http://schemas.microsoft.com/office/infopath/2007/PartnerControls"/>
    <ds:schemaRef ds:uri="0242f7e5-6288-4d96-be10-03fccff26bc7"/>
    <ds:schemaRef ds:uri="0d18d4aa-51b8-4744-8bd8-92ac880c8a0a"/>
  </ds:schemaRefs>
</ds:datastoreItem>
</file>

<file path=customXml/itemProps2.xml><?xml version="1.0" encoding="utf-8"?>
<ds:datastoreItem xmlns:ds="http://schemas.openxmlformats.org/officeDocument/2006/customXml" ds:itemID="{AF5351AD-277A-4435-8650-40EBC1647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9FE0D-3DEB-4A2E-9EDA-C854EE5C8A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3735</Characters>
  <Application>Microsoft Office Word</Application>
  <DocSecurity>0</DocSecurity>
  <Lines>31</Lines>
  <Paragraphs>8</Paragraphs>
  <ScaleCrop>false</ScaleCrop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Vinícius Gonçalves Nihari</dc:creator>
  <cp:keywords/>
  <dc:description/>
  <cp:lastModifiedBy>Pietro de Oliveira Costa</cp:lastModifiedBy>
  <cp:revision>5</cp:revision>
  <dcterms:created xsi:type="dcterms:W3CDTF">2023-12-27T18:26:00Z</dcterms:created>
  <dcterms:modified xsi:type="dcterms:W3CDTF">2025-09-04T14:52:00Z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  <property fmtid="{D5CDD505-2E9C-101B-9397-08002B2CF9AE}" pid="3" name="MediaServiceImageTags">
    <vt:lpwstr/>
  </property>
</Properties>
</file>